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28"/>
        <w:gridCol w:w="5603"/>
      </w:tblGrid>
      <w:tr w:rsidR="00B354DA" w:rsidRPr="00B354DA" w:rsidTr="007609A8">
        <w:tc>
          <w:tcPr>
            <w:tcW w:w="4428" w:type="dxa"/>
            <w:shd w:val="clear" w:color="auto" w:fill="auto"/>
          </w:tcPr>
          <w:p w:rsidR="00B354DA" w:rsidRPr="00B354DA" w:rsidRDefault="00B354DA" w:rsidP="00B354DA">
            <w:pPr>
              <w:widowControl w:val="0"/>
              <w:autoSpaceDE w:val="0"/>
              <w:autoSpaceDN w:val="0"/>
              <w:adjustRightInd w:val="0"/>
              <w:spacing w:after="0" w:line="240" w:lineRule="auto"/>
              <w:ind w:right="5"/>
              <w:jc w:val="right"/>
              <w:rPr>
                <w:rFonts w:ascii="Times New Roman" w:eastAsia="Calibri" w:hAnsi="Times New Roman" w:cs="Times New Roman"/>
                <w:sz w:val="24"/>
                <w:szCs w:val="24"/>
                <w:lang w:val="en-US" w:eastAsia="ru-RU"/>
              </w:rPr>
            </w:pPr>
          </w:p>
        </w:tc>
        <w:tc>
          <w:tcPr>
            <w:tcW w:w="5603" w:type="dxa"/>
            <w:shd w:val="clear" w:color="auto" w:fill="auto"/>
          </w:tcPr>
          <w:p w:rsidR="00B354DA" w:rsidRPr="00B354DA" w:rsidRDefault="00B354DA" w:rsidP="00B354DA">
            <w:pPr>
              <w:widowControl w:val="0"/>
              <w:shd w:val="clear" w:color="auto" w:fill="FFFFFF"/>
              <w:autoSpaceDE w:val="0"/>
              <w:autoSpaceDN w:val="0"/>
              <w:adjustRightInd w:val="0"/>
              <w:spacing w:after="0" w:line="240" w:lineRule="auto"/>
              <w:ind w:right="5"/>
              <w:rPr>
                <w:rFonts w:ascii="Times New Roman" w:eastAsia="Calibri" w:hAnsi="Times New Roman" w:cs="Times New Roman"/>
                <w:sz w:val="24"/>
                <w:szCs w:val="24"/>
                <w:lang w:eastAsia="ru-RU"/>
              </w:rPr>
            </w:pPr>
            <w:r w:rsidRPr="00B354DA">
              <w:rPr>
                <w:rFonts w:ascii="Times New Roman" w:eastAsia="Calibri" w:hAnsi="Times New Roman" w:cs="Times New Roman"/>
                <w:sz w:val="24"/>
                <w:szCs w:val="24"/>
                <w:lang w:eastAsia="ru-RU"/>
              </w:rPr>
              <w:t>«Затверджено»</w:t>
            </w:r>
            <w:r w:rsidRPr="00B354DA">
              <w:rPr>
                <w:rFonts w:ascii="Times New Roman" w:eastAsia="Calibri" w:hAnsi="Times New Roman" w:cs="Times New Roman"/>
                <w:sz w:val="24"/>
                <w:szCs w:val="24"/>
                <w:lang w:val="ru-RU" w:eastAsia="ru-RU"/>
              </w:rPr>
              <w:t xml:space="preserve"> </w:t>
            </w:r>
          </w:p>
          <w:p w:rsidR="00B354DA" w:rsidRPr="00B354DA" w:rsidRDefault="00B354DA" w:rsidP="00B354DA">
            <w:pPr>
              <w:widowControl w:val="0"/>
              <w:shd w:val="clear" w:color="auto" w:fill="FFFFFF"/>
              <w:autoSpaceDE w:val="0"/>
              <w:autoSpaceDN w:val="0"/>
              <w:adjustRightInd w:val="0"/>
              <w:spacing w:after="0" w:line="240" w:lineRule="auto"/>
              <w:ind w:right="5"/>
              <w:rPr>
                <w:rFonts w:ascii="Times New Roman" w:eastAsia="Calibri" w:hAnsi="Times New Roman" w:cs="Times New Roman"/>
                <w:sz w:val="24"/>
                <w:szCs w:val="24"/>
                <w:lang w:eastAsia="ru-RU"/>
              </w:rPr>
            </w:pPr>
            <w:r w:rsidRPr="00B354DA">
              <w:rPr>
                <w:rFonts w:ascii="Times New Roman" w:eastAsia="Calibri" w:hAnsi="Times New Roman" w:cs="Times New Roman"/>
                <w:sz w:val="24"/>
                <w:szCs w:val="24"/>
                <w:lang w:eastAsia="ru-RU"/>
              </w:rPr>
              <w:t xml:space="preserve">на засіданні вченої ради </w:t>
            </w:r>
          </w:p>
          <w:p w:rsidR="00B354DA" w:rsidRPr="00B354DA" w:rsidRDefault="00B354DA" w:rsidP="00B354DA">
            <w:pPr>
              <w:widowControl w:val="0"/>
              <w:shd w:val="clear" w:color="auto" w:fill="FFFFFF"/>
              <w:autoSpaceDE w:val="0"/>
              <w:autoSpaceDN w:val="0"/>
              <w:adjustRightInd w:val="0"/>
              <w:spacing w:after="0" w:line="240" w:lineRule="auto"/>
              <w:ind w:right="5"/>
              <w:rPr>
                <w:rFonts w:ascii="Times New Roman" w:eastAsia="Calibri" w:hAnsi="Times New Roman" w:cs="Times New Roman"/>
                <w:sz w:val="24"/>
                <w:szCs w:val="24"/>
                <w:lang w:eastAsia="ru-RU"/>
              </w:rPr>
            </w:pPr>
            <w:r w:rsidRPr="00B354DA">
              <w:rPr>
                <w:rFonts w:ascii="Times New Roman" w:eastAsia="Calibri" w:hAnsi="Times New Roman" w:cs="Times New Roman"/>
                <w:sz w:val="24"/>
                <w:szCs w:val="24"/>
                <w:lang w:eastAsia="ru-RU"/>
              </w:rPr>
              <w:t xml:space="preserve">Уманського державного педагогічного університету </w:t>
            </w:r>
          </w:p>
          <w:p w:rsidR="00B354DA" w:rsidRPr="00B354DA" w:rsidRDefault="00B354DA" w:rsidP="00B354DA">
            <w:pPr>
              <w:widowControl w:val="0"/>
              <w:shd w:val="clear" w:color="auto" w:fill="FFFFFF"/>
              <w:autoSpaceDE w:val="0"/>
              <w:autoSpaceDN w:val="0"/>
              <w:adjustRightInd w:val="0"/>
              <w:spacing w:after="0" w:line="240" w:lineRule="auto"/>
              <w:ind w:right="5"/>
              <w:rPr>
                <w:rFonts w:ascii="Times New Roman" w:eastAsia="Calibri" w:hAnsi="Times New Roman" w:cs="Times New Roman"/>
                <w:sz w:val="24"/>
                <w:szCs w:val="24"/>
                <w:lang w:eastAsia="ru-RU"/>
              </w:rPr>
            </w:pPr>
            <w:r w:rsidRPr="00B354DA">
              <w:rPr>
                <w:rFonts w:ascii="Times New Roman" w:eastAsia="Calibri" w:hAnsi="Times New Roman" w:cs="Times New Roman"/>
                <w:sz w:val="24"/>
                <w:szCs w:val="24"/>
                <w:lang w:eastAsia="ru-RU"/>
              </w:rPr>
              <w:t xml:space="preserve">імені Павла Тичини </w:t>
            </w:r>
          </w:p>
          <w:p w:rsidR="00B354DA" w:rsidRPr="00B354DA" w:rsidRDefault="00B354DA" w:rsidP="00B354DA">
            <w:pPr>
              <w:widowControl w:val="0"/>
              <w:shd w:val="clear" w:color="auto" w:fill="FFFFFF"/>
              <w:autoSpaceDE w:val="0"/>
              <w:autoSpaceDN w:val="0"/>
              <w:adjustRightInd w:val="0"/>
              <w:spacing w:after="0" w:line="240" w:lineRule="auto"/>
              <w:ind w:right="5"/>
              <w:rPr>
                <w:rFonts w:ascii="Times New Roman" w:eastAsia="Calibri" w:hAnsi="Times New Roman" w:cs="Times New Roman"/>
                <w:sz w:val="24"/>
                <w:szCs w:val="24"/>
                <w:lang w:eastAsia="ru-RU"/>
              </w:rPr>
            </w:pPr>
            <w:r w:rsidRPr="00B354DA">
              <w:rPr>
                <w:rFonts w:ascii="Times New Roman" w:eastAsia="Calibri" w:hAnsi="Times New Roman" w:cs="Times New Roman"/>
                <w:sz w:val="24"/>
                <w:szCs w:val="24"/>
                <w:lang w:eastAsia="ru-RU"/>
              </w:rPr>
              <w:t xml:space="preserve">«  21  » травня   2009 року </w:t>
            </w:r>
          </w:p>
          <w:p w:rsidR="00B354DA" w:rsidRPr="00B354DA" w:rsidRDefault="00B354DA" w:rsidP="00B354DA">
            <w:pPr>
              <w:widowControl w:val="0"/>
              <w:shd w:val="clear" w:color="auto" w:fill="FFFFFF"/>
              <w:autoSpaceDE w:val="0"/>
              <w:autoSpaceDN w:val="0"/>
              <w:adjustRightInd w:val="0"/>
              <w:spacing w:after="0" w:line="240" w:lineRule="auto"/>
              <w:ind w:right="5"/>
              <w:rPr>
                <w:rFonts w:ascii="Times New Roman" w:eastAsia="Calibri" w:hAnsi="Times New Roman" w:cs="Times New Roman"/>
                <w:sz w:val="24"/>
                <w:szCs w:val="24"/>
                <w:lang w:eastAsia="ru-RU"/>
              </w:rPr>
            </w:pPr>
            <w:r w:rsidRPr="00B354DA">
              <w:rPr>
                <w:rFonts w:ascii="Times New Roman" w:eastAsia="Calibri" w:hAnsi="Times New Roman" w:cs="Times New Roman"/>
                <w:sz w:val="24"/>
                <w:szCs w:val="24"/>
                <w:lang w:eastAsia="ru-RU"/>
              </w:rPr>
              <w:t xml:space="preserve">протокол №       </w:t>
            </w:r>
          </w:p>
          <w:p w:rsidR="00B354DA" w:rsidRPr="00B354DA" w:rsidRDefault="00B354DA" w:rsidP="00B354DA">
            <w:pPr>
              <w:widowControl w:val="0"/>
              <w:shd w:val="clear" w:color="auto" w:fill="FFFFFF"/>
              <w:autoSpaceDE w:val="0"/>
              <w:autoSpaceDN w:val="0"/>
              <w:adjustRightInd w:val="0"/>
              <w:spacing w:after="0" w:line="240" w:lineRule="auto"/>
              <w:ind w:right="5"/>
              <w:rPr>
                <w:rFonts w:ascii="Times New Roman" w:eastAsia="Calibri" w:hAnsi="Times New Roman" w:cs="Times New Roman"/>
                <w:sz w:val="24"/>
                <w:szCs w:val="24"/>
                <w:lang w:eastAsia="ru-RU"/>
              </w:rPr>
            </w:pPr>
            <w:r w:rsidRPr="00B354DA">
              <w:rPr>
                <w:rFonts w:ascii="Times New Roman" w:eastAsia="Calibri" w:hAnsi="Times New Roman" w:cs="Times New Roman"/>
                <w:sz w:val="24"/>
                <w:szCs w:val="24"/>
                <w:lang w:eastAsia="ru-RU"/>
              </w:rPr>
              <w:t>Ректор ________ проф.Мартинюк М.Т.</w:t>
            </w:r>
          </w:p>
          <w:p w:rsidR="00B354DA" w:rsidRPr="00B354DA" w:rsidRDefault="00B354DA" w:rsidP="00B354DA">
            <w:pPr>
              <w:widowControl w:val="0"/>
              <w:autoSpaceDE w:val="0"/>
              <w:autoSpaceDN w:val="0"/>
              <w:adjustRightInd w:val="0"/>
              <w:spacing w:after="0" w:line="240" w:lineRule="auto"/>
              <w:ind w:right="5"/>
              <w:jc w:val="right"/>
              <w:rPr>
                <w:rFonts w:ascii="Times New Roman" w:eastAsia="Calibri" w:hAnsi="Times New Roman" w:cs="Times New Roman"/>
                <w:sz w:val="24"/>
                <w:szCs w:val="24"/>
                <w:lang w:val="ru-RU" w:eastAsia="ru-RU"/>
              </w:rPr>
            </w:pPr>
          </w:p>
        </w:tc>
      </w:tr>
    </w:tbl>
    <w:p w:rsidR="00B354DA" w:rsidRPr="00B354DA" w:rsidRDefault="00B354DA" w:rsidP="00B354DA">
      <w:pPr>
        <w:spacing w:after="0" w:line="240" w:lineRule="auto"/>
        <w:ind w:firstLine="567"/>
        <w:jc w:val="center"/>
        <w:rPr>
          <w:rFonts w:ascii="Times New Roman" w:eastAsia="Times New Roman" w:hAnsi="Times New Roman" w:cs="Times New Roman"/>
          <w:b/>
          <w:sz w:val="24"/>
          <w:szCs w:val="20"/>
          <w:lang w:val="ru-RU" w:eastAsia="ru-RU"/>
        </w:rPr>
      </w:pPr>
    </w:p>
    <w:p w:rsidR="00B354DA" w:rsidRPr="00B354DA" w:rsidRDefault="00B354DA" w:rsidP="00B354DA">
      <w:pPr>
        <w:spacing w:after="0" w:line="240" w:lineRule="auto"/>
        <w:ind w:firstLine="567"/>
        <w:jc w:val="center"/>
        <w:rPr>
          <w:rFonts w:ascii="Times New Roman" w:eastAsia="Times New Roman" w:hAnsi="Times New Roman" w:cs="Times New Roman"/>
          <w:b/>
          <w:sz w:val="24"/>
          <w:szCs w:val="20"/>
          <w:lang w:eastAsia="ru-RU"/>
        </w:rPr>
      </w:pPr>
    </w:p>
    <w:p w:rsidR="00B354DA" w:rsidRPr="00B354DA" w:rsidRDefault="00B354DA" w:rsidP="00B354DA">
      <w:pPr>
        <w:spacing w:after="0" w:line="240" w:lineRule="auto"/>
        <w:ind w:firstLine="567"/>
        <w:jc w:val="center"/>
        <w:rPr>
          <w:rFonts w:ascii="Times New Roman" w:eastAsia="Times New Roman" w:hAnsi="Times New Roman" w:cs="Times New Roman"/>
          <w:b/>
          <w:sz w:val="24"/>
          <w:szCs w:val="20"/>
          <w:lang w:eastAsia="ru-RU"/>
        </w:rPr>
      </w:pPr>
      <w:r w:rsidRPr="00B354DA">
        <w:rPr>
          <w:rFonts w:ascii="Times New Roman" w:eastAsia="Times New Roman" w:hAnsi="Times New Roman" w:cs="Times New Roman"/>
          <w:b/>
          <w:sz w:val="24"/>
          <w:szCs w:val="20"/>
          <w:lang w:eastAsia="ru-RU"/>
        </w:rPr>
        <w:t>НАВЧАННЯ В КОЛЕҐІУМІ</w:t>
      </w:r>
    </w:p>
    <w:p w:rsidR="00B354DA" w:rsidRPr="00B354DA" w:rsidRDefault="00B354DA" w:rsidP="00B354DA">
      <w:pPr>
        <w:spacing w:after="0" w:line="240" w:lineRule="auto"/>
        <w:ind w:firstLine="567"/>
        <w:jc w:val="center"/>
        <w:rPr>
          <w:rFonts w:ascii="Times New Roman" w:eastAsia="Times New Roman" w:hAnsi="Times New Roman" w:cs="Times New Roman"/>
          <w:b/>
          <w:sz w:val="24"/>
          <w:szCs w:val="20"/>
          <w:lang w:eastAsia="ru-RU"/>
        </w:rPr>
      </w:pPr>
      <w:r w:rsidRPr="00B354DA">
        <w:rPr>
          <w:rFonts w:ascii="Times New Roman" w:eastAsia="Times New Roman" w:hAnsi="Times New Roman" w:cs="Times New Roman"/>
          <w:b/>
          <w:sz w:val="24"/>
          <w:szCs w:val="20"/>
          <w:lang w:eastAsia="ru-RU"/>
        </w:rPr>
        <w:t>МІЖІНСТИТУЦІЙНИХ ІНДИВІУАЛЬНИХ ГУМАНІТАРНИХ СТУДІЙ</w:t>
      </w:r>
    </w:p>
    <w:p w:rsidR="00B354DA" w:rsidRPr="00B354DA" w:rsidRDefault="00B354DA" w:rsidP="00B354DA">
      <w:pPr>
        <w:spacing w:after="0" w:line="240" w:lineRule="auto"/>
        <w:ind w:firstLine="567"/>
        <w:jc w:val="center"/>
        <w:rPr>
          <w:rFonts w:ascii="Times New Roman" w:eastAsia="Times New Roman" w:hAnsi="Times New Roman" w:cs="Times New Roman"/>
          <w:b/>
          <w:sz w:val="24"/>
          <w:szCs w:val="20"/>
          <w:lang w:eastAsia="ru-RU"/>
        </w:rPr>
      </w:pPr>
      <w:r w:rsidRPr="00B354DA">
        <w:rPr>
          <w:rFonts w:ascii="Times New Roman" w:eastAsia="Times New Roman" w:hAnsi="Times New Roman" w:cs="Times New Roman"/>
          <w:b/>
          <w:sz w:val="24"/>
          <w:szCs w:val="20"/>
          <w:lang w:eastAsia="ru-RU"/>
        </w:rPr>
        <w:t>В УМАНСЬКОМУ ДЕРЖАВНОМУ ПЕДАГОГІЧНОМУ УНІВЕРСИТЕТІ</w:t>
      </w:r>
    </w:p>
    <w:p w:rsidR="00B354DA" w:rsidRPr="00B354DA" w:rsidRDefault="00B354DA" w:rsidP="00B354DA">
      <w:pPr>
        <w:spacing w:after="0" w:line="240" w:lineRule="auto"/>
        <w:ind w:firstLine="567"/>
        <w:jc w:val="center"/>
        <w:rPr>
          <w:rFonts w:ascii="Times New Roman" w:eastAsia="Times New Roman" w:hAnsi="Times New Roman" w:cs="Times New Roman"/>
          <w:b/>
          <w:sz w:val="24"/>
          <w:szCs w:val="20"/>
          <w:lang w:eastAsia="ru-RU"/>
        </w:rPr>
      </w:pPr>
    </w:p>
    <w:p w:rsidR="00B354DA" w:rsidRPr="00B354DA" w:rsidRDefault="00B354DA" w:rsidP="00B354DA">
      <w:pPr>
        <w:spacing w:after="0" w:line="240" w:lineRule="auto"/>
        <w:ind w:firstLine="567"/>
        <w:jc w:val="center"/>
        <w:rPr>
          <w:rFonts w:ascii="Times New Roman" w:eastAsia="Times New Roman" w:hAnsi="Times New Roman" w:cs="Times New Roman"/>
          <w:b/>
          <w:sz w:val="24"/>
          <w:szCs w:val="20"/>
          <w:lang w:eastAsia="ru-RU"/>
        </w:rPr>
      </w:pPr>
      <w:r w:rsidRPr="00B354DA">
        <w:rPr>
          <w:rFonts w:ascii="Times New Roman" w:eastAsia="Times New Roman" w:hAnsi="Times New Roman" w:cs="Times New Roman"/>
          <w:b/>
          <w:sz w:val="24"/>
          <w:szCs w:val="20"/>
          <w:lang w:eastAsia="ru-RU"/>
        </w:rPr>
        <w:t>ПОЛОЖЕННЯ</w:t>
      </w:r>
    </w:p>
    <w:p w:rsidR="00B354DA" w:rsidRPr="00B354DA" w:rsidRDefault="00B354DA" w:rsidP="00B354DA">
      <w:pPr>
        <w:spacing w:after="0" w:line="240" w:lineRule="auto"/>
        <w:ind w:firstLine="567"/>
        <w:jc w:val="center"/>
        <w:rPr>
          <w:rFonts w:ascii="Times New Roman" w:eastAsia="Times New Roman" w:hAnsi="Times New Roman" w:cs="Times New Roman"/>
          <w:b/>
          <w:sz w:val="24"/>
          <w:szCs w:val="20"/>
          <w:lang w:eastAsia="ru-RU"/>
        </w:rPr>
      </w:pPr>
    </w:p>
    <w:p w:rsidR="00B354DA" w:rsidRPr="00B354DA" w:rsidRDefault="00B354DA" w:rsidP="00B354DA">
      <w:pPr>
        <w:spacing w:after="0" w:line="240" w:lineRule="auto"/>
        <w:ind w:firstLine="567"/>
        <w:jc w:val="center"/>
        <w:rPr>
          <w:rFonts w:ascii="Times New Roman" w:eastAsia="Times New Roman" w:hAnsi="Times New Roman" w:cs="Times New Roman"/>
          <w:b/>
          <w:sz w:val="24"/>
          <w:szCs w:val="20"/>
          <w:lang w:eastAsia="ru-RU"/>
        </w:rPr>
      </w:pPr>
      <w:r w:rsidRPr="00B354DA">
        <w:rPr>
          <w:rFonts w:ascii="Times New Roman" w:eastAsia="Times New Roman" w:hAnsi="Times New Roman" w:cs="Times New Roman"/>
          <w:b/>
          <w:sz w:val="24"/>
          <w:szCs w:val="20"/>
          <w:lang w:eastAsia="ru-RU"/>
        </w:rPr>
        <w:t>1. Загальні засади</w:t>
      </w:r>
    </w:p>
    <w:p w:rsidR="00B354DA" w:rsidRPr="00B354DA" w:rsidRDefault="00B354DA" w:rsidP="00B354DA">
      <w:pPr>
        <w:spacing w:after="0" w:line="240" w:lineRule="auto"/>
        <w:ind w:firstLine="567"/>
        <w:jc w:val="center"/>
        <w:rPr>
          <w:rFonts w:ascii="Times New Roman" w:eastAsia="Times New Roman" w:hAnsi="Times New Roman" w:cs="Times New Roman"/>
          <w:b/>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Загальні засади Положення про навчання в Колеґіумі МІГуС УДПУ визначає Положення про навчання, ухвалене Вченою Радою УДПУ __.02.2008, а також всі постанови у справі змін до цього Положення.</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У всіх питаннях, які не підпадають під виключну компетенцію Ректора, нагляд над реалізацією навчальної програми та опіка над студентами здійснюється Колеґіумом МІГуС як навчальною структурою. Обов'язки Декана виконує Директор Колеґіуму МІГуС, а повноваження Рад факультетів належать Вчений Раді Колеґіуму.</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 xml:space="preserve">Усі рішення Директора Колеґіуму МІГуС, які стосуються студентів та керуються Положенням про навчання, доводяться до відома Ректора. </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До складу Вченої Ради Колеґіуму МІГуС входять директор Колеґіуму, методист, директор інституту, координатор міжнародної діяльності університету, а також по одному повноважному представникові від кожного факультету. Загальна кількість Вченої Ради –7 осіб. У разі необхідності на засідання Ради запрошуються Ректор та декани факультетів.</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 xml:space="preserve">Колегіум функціонує на базі Польського культурно-освітнього центру. </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center"/>
        <w:rPr>
          <w:rFonts w:ascii="Times New Roman" w:eastAsia="Times New Roman" w:hAnsi="Times New Roman" w:cs="Times New Roman"/>
          <w:b/>
          <w:sz w:val="24"/>
          <w:szCs w:val="20"/>
          <w:lang w:eastAsia="ru-RU"/>
        </w:rPr>
      </w:pPr>
      <w:r w:rsidRPr="00B354DA">
        <w:rPr>
          <w:rFonts w:ascii="Times New Roman" w:eastAsia="Times New Roman" w:hAnsi="Times New Roman" w:cs="Times New Roman"/>
          <w:b/>
          <w:sz w:val="24"/>
          <w:szCs w:val="20"/>
          <w:lang w:eastAsia="ru-RU"/>
        </w:rPr>
        <w:t>II. Організація процесу навчання</w:t>
      </w:r>
    </w:p>
    <w:p w:rsidR="00B354DA" w:rsidRPr="00B354DA" w:rsidRDefault="00B354DA" w:rsidP="00B354DA">
      <w:pPr>
        <w:spacing w:after="0" w:line="240" w:lineRule="auto"/>
        <w:ind w:firstLine="567"/>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Навчання в Колеґіумі МІГуС є трирічним навчанням денної форми. Воно побудоване згідно індивідуального навчального плану, розробленого студентом та його науковим опікуном (тутором), якого студент обирає між науковцями і викладачами університету і спеціальність якого максимально близька до кола наукових зацікавлень студента. На першому році навчання студент може також залишатися під опікою тутора, призначеного керівництвом МІГуС.</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 xml:space="preserve">Право на вступ до Колеґіуму мають студенти університету (факультетів, які охоплені програмою), які успішно завершили першій рік навчання на обраних ними факультетах з середнім річним балом не нижче 4 (за п’ятибальною шкалою). Вступні випробування проводяться двома етапами: подання та оцінювання анкети претендента та співбесіда за однією з двох запропонованих в анкеті абітурієнтом тем. </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Зарахований до Колеґіуму студент переводиться на індивідуальний навчальний графік за основним місцем навчання та зобов’язується повністю виконати навчальний план обраного факультету. Виконання навчальної програми за основним місцем навчання уможливлює одержання студентом офіційного диплому навчального закладу після закінчення ним навчання.</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Поза реалізацією основного навчального плану студенти Колеґіуму мають право за власним бажанням і згодою тутора доповнити основну програму в межах 960 додаткових аудиторних годин курсами, запропонованими іншими факультетами або партнерськими навчальними закладами. Вони можуть відвідувати курси, одержувати кредити і складати іспити:</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а) на тих факультетах, які  входять до Колеґіуму МІГуС;</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б) на інших факультетах університету, якщо це сприяє реалізації їх індивідуальної навчальної програми, затвердженої тутором та опікуном року в Колеґіумі, а також за умови наявності відповідних міжінституційних угод;</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 xml:space="preserve">в) в межах навчальних програм інших партнерів Консорціуму </w:t>
      </w:r>
      <w:r w:rsidRPr="00B354DA">
        <w:rPr>
          <w:rFonts w:ascii="Times New Roman" w:eastAsia="Times New Roman" w:hAnsi="Times New Roman" w:cs="Times New Roman"/>
          <w:sz w:val="24"/>
          <w:szCs w:val="20"/>
          <w:lang w:val="en-US" w:eastAsia="ru-RU"/>
        </w:rPr>
        <w:t>MISH</w:t>
      </w:r>
      <w:r w:rsidRPr="00B354DA">
        <w:rPr>
          <w:rFonts w:ascii="Times New Roman" w:eastAsia="Times New Roman" w:hAnsi="Times New Roman" w:cs="Times New Roman"/>
          <w:sz w:val="24"/>
          <w:szCs w:val="20"/>
          <w:lang w:eastAsia="ru-RU"/>
        </w:rPr>
        <w:t xml:space="preserve"> в Польщі, якщо це сприяє реалізації їх індивідуальних навчальних програм;</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 xml:space="preserve">в) в окремих випадках, необхідних для успішної реалізації індивідуальних програм, з дозволу керівництва МІГуС та за умови підписання відповідних додаткових міжінституційних угод, студенти можуть відвідувати курси в інших навчальних закладах поза межами Консорціуму </w:t>
      </w:r>
      <w:r w:rsidRPr="00B354DA">
        <w:rPr>
          <w:rFonts w:ascii="Times New Roman" w:eastAsia="Times New Roman" w:hAnsi="Times New Roman" w:cs="Times New Roman"/>
          <w:sz w:val="24"/>
          <w:szCs w:val="20"/>
          <w:lang w:val="en-US" w:eastAsia="ru-RU"/>
        </w:rPr>
        <w:t>MISH</w:t>
      </w:r>
      <w:r w:rsidRPr="00B354DA">
        <w:rPr>
          <w:rFonts w:ascii="Times New Roman" w:eastAsia="Times New Roman" w:hAnsi="Times New Roman" w:cs="Times New Roman"/>
          <w:sz w:val="24"/>
          <w:szCs w:val="20"/>
          <w:lang w:eastAsia="ru-RU"/>
        </w:rPr>
        <w:t>.</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Вимоги стосовно одержання кредитів та складання іспитів на факультетах та кафедрах (як в межах основних навчальних програм, так і поза ними) визначають відповідні факультети, на яких в межах реалізації своєї програми навчаються студенти МІГуС.</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Вимоги щодо кількості занять для студентів МІГуС, обов'язкової кількості заліків, іспитів та письмових робіт визначені в розділах  IV і VI даного Положення.</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Студенти Колеґіуму МІГуС навчаються згідно індивідуальних семестрових навчальних програм, складених студентом та науковим опікуном (тутором) і затверджених опікуном року. Незалежно від повної індивідуалізації змісту кожна програма повинна складатися з урахуванням кількісних вимог, необхідних для зарахування курсу (кількість годин, заліків, іспитів, письмових робіт і практичних занять). Програма також повинна враховувати кінцеву перспективу навчання, тобто реалізацію основної навчальної програми, необхідної для отримання диплому на одному з факультетів, що входять до Колеґіуму МІГуС.</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Семестрова програма навчання, засвідчена підписом наукового керівника (тутора), повинна надійти до дирекції МІГуС до 1 жовтня поточного року. Для першого року навчання контрольні терміни наступні: подання програми осіннього семестру - до 15 жовтня, призначення наукового керівника і затвердження ним програми з можливими виправленнями - до 1 листопада. Студенти інших років у випадку складності контактів з туторами на початку академічного року можуть подавати програми в обов'язковий термін без підпису тутора, але затвердження тутором програми повинно відбутися не пізніше як до кінця жовтня. Програми, розраховані на весняний семестр, повинні бути підписані туторами і подані до дирекції до 1 березня. Ці правила обов'язкові для студентів усіх років навчання в Колеґіумі МІГуС, в тому числі для студентів IV року.</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Усі зміни та виправлення  у семестрових програмах навчання повинні мати згоду тутора. Ці зміни повинні сиґналізуватися та вноситися заздалегідь (у випадку змін до програми зимового семестру - до 1 листопада, а літнього - до 1 березня включно). Усі зміни в програмі, що виникають у виняткових випадках, пояснюються письмово та затверджуються підписом тутора.</w:t>
      </w:r>
    </w:p>
    <w:p w:rsidR="00B354DA" w:rsidRPr="00B354DA" w:rsidRDefault="00B354DA" w:rsidP="00B354DA">
      <w:pPr>
        <w:spacing w:after="0" w:line="240" w:lineRule="auto"/>
        <w:ind w:firstLine="567"/>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center"/>
        <w:rPr>
          <w:rFonts w:ascii="Times New Roman" w:eastAsia="Times New Roman" w:hAnsi="Times New Roman" w:cs="Times New Roman"/>
          <w:b/>
          <w:sz w:val="24"/>
          <w:szCs w:val="20"/>
          <w:lang w:eastAsia="ru-RU"/>
        </w:rPr>
      </w:pPr>
      <w:r w:rsidRPr="00B354DA">
        <w:rPr>
          <w:rFonts w:ascii="Times New Roman" w:eastAsia="Times New Roman" w:hAnsi="Times New Roman" w:cs="Times New Roman"/>
          <w:b/>
          <w:sz w:val="24"/>
          <w:szCs w:val="20"/>
          <w:lang w:eastAsia="ru-RU"/>
        </w:rPr>
        <w:t>III. Перерви в навчанні та процедури поновлення</w:t>
      </w:r>
    </w:p>
    <w:p w:rsidR="00B354DA" w:rsidRPr="00B354DA" w:rsidRDefault="00B354DA" w:rsidP="00B354DA">
      <w:pPr>
        <w:spacing w:after="0" w:line="240" w:lineRule="auto"/>
        <w:ind w:firstLine="567"/>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Засади навчання в Колеґіумі МІГуС не передбачають переведення з інших факультетів та інших навчальних закладів, які не входять в систему Колеґіуму. Єдиним шляхом здійснення навчання в Колеґіумі є кваліфікаційний розвиток в процесі прийняття на один рік.</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Студенти Колеґіуму МІГуС можуть брати участь у заняттях Колеґіуму в межах програм „Міжфакультетські Індивідуальні Студії Гуманістичні“ та „Академія Вільних Мистецтв" (Міжінституційні Індивідуальні Студії Гуманістичні) в Польщі.</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Уманський Колеґіум МІГуС декларує також свою готовність і відкритість до співпраці з іншими вищими навчальними закладами України з метою обміну студентами, викладачами та навчальними курсами, а також перспективного розширення структури Колеґіуму.</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Студент Колеґіуму МІГуС має право перервати навчання після завершення першого року. В час перерви він втрачає студентські права, але за ним зберігається право поновлення. Наступна перерва у навчанні після поновлення може відбутися лише після повного зарахування наступного навчального року.</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center"/>
        <w:rPr>
          <w:rFonts w:ascii="Times New Roman" w:eastAsia="Times New Roman" w:hAnsi="Times New Roman" w:cs="Times New Roman"/>
          <w:b/>
          <w:sz w:val="24"/>
          <w:szCs w:val="20"/>
          <w:lang w:eastAsia="ru-RU"/>
        </w:rPr>
      </w:pPr>
      <w:r w:rsidRPr="00B354DA">
        <w:rPr>
          <w:rFonts w:ascii="Times New Roman" w:eastAsia="Times New Roman" w:hAnsi="Times New Roman" w:cs="Times New Roman"/>
          <w:b/>
          <w:sz w:val="24"/>
          <w:szCs w:val="20"/>
          <w:lang w:eastAsia="ru-RU"/>
        </w:rPr>
        <w:t>IV. Зарахування року, умовне поновлення, повторний рік</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Головною одиницею обліку в Колеґіумі МІГуС є академічний рік.</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Для зарахування семестрової програми необхідно до закінчення додаткової екзаменаційної сесії кожного семестру, щорічно оголошуваного Ректорами, подати до дирекції Колеґіуму наступні документи:</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а) список курсів, заліків та екзаменів (як основних, так й курсів індивідуального вибору);</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б) екзаменаційні талони з даними, зазначеними у попередньому пункті;</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в) заповнений звітний формуляр річної програми з підписом тутора.</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Якщо в часі здійснення програми відбулися зміни, не зголошені попередньо у відповідні терміни, необхідно додати до зазначених документів детальну пояснювальну записку.</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Кожен студент Колеґіуму в межах індивідуальної програми навчання повинен щосеместру подавати до дирекції МІГуС звітну документацію про виконання семестрової програми згідно власного індивідуального плану. Кожен тутор повинен представляти звіт про успіхи студента, який знаходиться під його опікою.</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Щороку протягом трьох перших років навчання студент МІГуС зобов’язаний виконувати одну письмову наукову роботу в межах програми МІГуС. Вона може бути більшою за обсягом працею, здійсненою в межах зарахування одного з предметів, які входять до індивідуальної річної програми (курсова робота), або спеціальною працею, представленою для оцінювання компетентному туторові чи керівникові року з Колеґіуму МІГуС.</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 xml:space="preserve">На третьому та четвертому році навчання студент зобов'язаний відвідувати два наукові семінари спеціалізації та представити річну письмову роботу, яка відповідає умовам, окресленим у положенні. </w:t>
      </w:r>
    </w:p>
    <w:p w:rsidR="00B354DA" w:rsidRPr="00B354DA" w:rsidRDefault="00B354DA" w:rsidP="00B354DA">
      <w:pPr>
        <w:spacing w:after="0" w:line="240" w:lineRule="auto"/>
        <w:ind w:firstLine="567"/>
        <w:jc w:val="center"/>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center"/>
        <w:rPr>
          <w:rFonts w:ascii="Times New Roman" w:eastAsia="Times New Roman" w:hAnsi="Times New Roman" w:cs="Times New Roman"/>
          <w:b/>
          <w:sz w:val="24"/>
          <w:szCs w:val="20"/>
          <w:lang w:eastAsia="ru-RU"/>
        </w:rPr>
      </w:pPr>
    </w:p>
    <w:p w:rsidR="00B354DA" w:rsidRPr="00B354DA" w:rsidRDefault="00B354DA" w:rsidP="00B354DA">
      <w:pPr>
        <w:spacing w:after="0" w:line="240" w:lineRule="auto"/>
        <w:ind w:firstLine="567"/>
        <w:jc w:val="center"/>
        <w:rPr>
          <w:rFonts w:ascii="Times New Roman" w:eastAsia="Times New Roman" w:hAnsi="Times New Roman" w:cs="Times New Roman"/>
          <w:b/>
          <w:sz w:val="24"/>
          <w:szCs w:val="20"/>
          <w:lang w:eastAsia="ru-RU"/>
        </w:rPr>
      </w:pPr>
      <w:r w:rsidRPr="00B354DA">
        <w:rPr>
          <w:rFonts w:ascii="Times New Roman" w:eastAsia="Times New Roman" w:hAnsi="Times New Roman" w:cs="Times New Roman"/>
          <w:b/>
          <w:sz w:val="24"/>
          <w:szCs w:val="20"/>
          <w:lang w:eastAsia="ru-RU"/>
        </w:rPr>
        <w:lastRenderedPageBreak/>
        <w:t>V. Академічні відпустки</w:t>
      </w:r>
    </w:p>
    <w:p w:rsidR="00B354DA" w:rsidRPr="00B354DA" w:rsidRDefault="00B354DA" w:rsidP="00B354DA">
      <w:pPr>
        <w:spacing w:after="0" w:line="240" w:lineRule="auto"/>
        <w:ind w:firstLine="567"/>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Студенти МІГуС за відповідними положеннями про навчання в УДПУ можуть отримати академічну відпустку за умови наявності поважної причини, або наукову відпустку, яка уможливлює навчання в інших навчальних закладах чи закордоном. Відпустка може бути короткотерміновою, семестровою або річною. Призначення відпустки підтверджується відповідним записом до залікової. Відпустка автоматично відсуває термін закінчення навчання.</w:t>
      </w:r>
    </w:p>
    <w:p w:rsidR="00B354DA" w:rsidRPr="00B354DA" w:rsidRDefault="00B354DA" w:rsidP="00B354DA">
      <w:pPr>
        <w:spacing w:after="0" w:line="240" w:lineRule="auto"/>
        <w:ind w:firstLine="567"/>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center"/>
        <w:rPr>
          <w:rFonts w:ascii="Times New Roman" w:eastAsia="Times New Roman" w:hAnsi="Times New Roman" w:cs="Times New Roman"/>
          <w:b/>
          <w:sz w:val="24"/>
          <w:szCs w:val="20"/>
          <w:lang w:eastAsia="ru-RU"/>
        </w:rPr>
      </w:pPr>
      <w:r w:rsidRPr="00B354DA">
        <w:rPr>
          <w:rFonts w:ascii="Times New Roman" w:eastAsia="Times New Roman" w:hAnsi="Times New Roman" w:cs="Times New Roman"/>
          <w:b/>
          <w:sz w:val="24"/>
          <w:szCs w:val="20"/>
          <w:lang w:eastAsia="ru-RU"/>
        </w:rPr>
        <w:t>VI. Закінчення навчання, диплом</w:t>
      </w:r>
    </w:p>
    <w:p w:rsidR="00B354DA" w:rsidRPr="00B354DA" w:rsidRDefault="00B354DA" w:rsidP="00B354DA">
      <w:pPr>
        <w:spacing w:after="0" w:line="240" w:lineRule="auto"/>
        <w:ind w:firstLine="567"/>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Для отримання допуску до складання випускного іспиту зі спеціалізації згідно індивідуального навчального плану на одному з факультетів, що входить до МІГуС, студент повинен виповнити наступні умови:</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а) у повному обсязі виконати свій індивідуальний навчальний план;</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б) скласти щонайменше 10 іспитів поза межами основного напряму, включно з двома іспитами сучасної іноземної мови (одна з яких – польська). Ці іспити мають бути складені не пізніше третього року навчання;</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г) виконати 3 річні письмові роботи, визначені як роботи „для МІГуС";</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д) 6 семестрів семінарських занять, у т.ч. 4 семестри наукового семінару.</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 xml:space="preserve">Випускний іспит повинен відбутися до кінця терміну навчання, тобто до дати офіційного закінчення шостого семестру програми МІГуС та десятого семестру основної програми (з урахуванним продовження терміну навчання в разі наявності академічних відпусток). У виняткових випадках Директор Колеґіуму може продовжити цей термін до трьох місяців. </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Після закінчення навчання, виконання вимог допуску, представлення дипломної праці та складення випускного іспиту студент Колеґіуму МІГуС отримує офіційний диплом на своєму основному факультеті, який входить до складу Колеґіуму МІГуС.</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Одночасно з отриманням офіційного диплому відповідного напряму навчання студент Колеґіуму МІГуС отримує окремий сертифікат про закінчення навчання в системі МІГуС, який містить інформацію про всі наукові дисципліни, включенні до індивідуальної навчальної програми, складені іспити, а також про здобуту за програмою основного навчання офіційну наукову кваліфікацію.</w:t>
      </w: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jc w:val="both"/>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Положення входить в дію з дня оголошення.</w:t>
      </w:r>
    </w:p>
    <w:p w:rsidR="00B354DA" w:rsidRPr="00B354DA" w:rsidRDefault="00B354DA" w:rsidP="00B354DA">
      <w:pPr>
        <w:spacing w:after="0" w:line="240" w:lineRule="auto"/>
        <w:ind w:firstLine="567"/>
        <w:rPr>
          <w:rFonts w:ascii="Times New Roman" w:eastAsia="Times New Roman" w:hAnsi="Times New Roman" w:cs="Times New Roman"/>
          <w:sz w:val="24"/>
          <w:szCs w:val="20"/>
          <w:lang w:eastAsia="ru-RU"/>
        </w:rPr>
      </w:pPr>
    </w:p>
    <w:p w:rsidR="00B354DA" w:rsidRPr="00B354DA" w:rsidRDefault="00B354DA" w:rsidP="00B354DA">
      <w:pPr>
        <w:spacing w:after="0" w:line="240" w:lineRule="auto"/>
        <w:ind w:firstLine="567"/>
        <w:rPr>
          <w:rFonts w:ascii="Times New Roman" w:eastAsia="Times New Roman" w:hAnsi="Times New Roman" w:cs="Times New Roman"/>
          <w:sz w:val="24"/>
          <w:szCs w:val="20"/>
          <w:lang w:eastAsia="ru-RU"/>
        </w:rPr>
      </w:pPr>
    </w:p>
    <w:p w:rsidR="00B354DA" w:rsidRPr="00B354DA" w:rsidRDefault="00B354DA" w:rsidP="00B354DA">
      <w:pPr>
        <w:tabs>
          <w:tab w:val="left" w:pos="4260"/>
        </w:tabs>
        <w:spacing w:after="0" w:line="240" w:lineRule="auto"/>
        <w:ind w:firstLine="567"/>
        <w:rPr>
          <w:rFonts w:ascii="Times New Roman" w:eastAsia="Times New Roman" w:hAnsi="Times New Roman" w:cs="Times New Roman"/>
          <w:sz w:val="24"/>
          <w:szCs w:val="20"/>
          <w:lang w:eastAsia="ru-RU"/>
        </w:rPr>
      </w:pPr>
      <w:r w:rsidRPr="00B354DA">
        <w:rPr>
          <w:rFonts w:ascii="Times New Roman" w:eastAsia="Times New Roman" w:hAnsi="Times New Roman" w:cs="Times New Roman"/>
          <w:sz w:val="24"/>
          <w:szCs w:val="20"/>
          <w:lang w:eastAsia="ru-RU"/>
        </w:rPr>
        <w:t>Умань, 21 травня 2009 року.</w:t>
      </w:r>
      <w:r w:rsidRPr="00B354DA">
        <w:rPr>
          <w:rFonts w:ascii="Times New Roman" w:eastAsia="Times New Roman" w:hAnsi="Times New Roman" w:cs="Times New Roman"/>
          <w:sz w:val="24"/>
          <w:szCs w:val="20"/>
          <w:lang w:eastAsia="ru-RU"/>
        </w:rPr>
        <w:tab/>
      </w:r>
    </w:p>
    <w:p w:rsidR="00B354DA" w:rsidRPr="00B354DA" w:rsidRDefault="00B354DA" w:rsidP="00B354DA">
      <w:pPr>
        <w:spacing w:after="0" w:line="240" w:lineRule="auto"/>
        <w:ind w:firstLine="567"/>
        <w:rPr>
          <w:rFonts w:ascii="Times New Roman" w:eastAsia="Times New Roman" w:hAnsi="Times New Roman" w:cs="Times New Roman"/>
          <w:sz w:val="24"/>
          <w:szCs w:val="20"/>
          <w:lang w:eastAsia="ru-RU"/>
        </w:rPr>
      </w:pPr>
    </w:p>
    <w:p w:rsidR="0061122D" w:rsidRDefault="0061122D">
      <w:bookmarkStart w:id="0" w:name="_GoBack"/>
      <w:bookmarkEnd w:id="0"/>
    </w:p>
    <w:sectPr w:rsidR="0061122D">
      <w:footerReference w:type="even" r:id="rId5"/>
      <w:footerReference w:type="default" r:id="rId6"/>
      <w:pgSz w:w="12240" w:h="15840"/>
      <w:pgMar w:top="907" w:right="907" w:bottom="90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6D" w:rsidRDefault="00B354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1666D" w:rsidRDefault="00B354D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6D" w:rsidRDefault="00B354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71666D" w:rsidRDefault="00B354DA">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90"/>
    <w:rsid w:val="0061122D"/>
    <w:rsid w:val="00B354DA"/>
    <w:rsid w:val="00FE01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354DA"/>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B354DA"/>
  </w:style>
  <w:style w:type="character" w:styleId="a5">
    <w:name w:val="page number"/>
    <w:basedOn w:val="a0"/>
    <w:rsid w:val="00B35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354DA"/>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B354DA"/>
  </w:style>
  <w:style w:type="character" w:styleId="a5">
    <w:name w:val="page number"/>
    <w:basedOn w:val="a0"/>
    <w:rsid w:val="00B3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6734</Words>
  <Characters>3839</Characters>
  <Application>Microsoft Office Word</Application>
  <DocSecurity>0</DocSecurity>
  <Lines>31</Lines>
  <Paragraphs>21</Paragraphs>
  <ScaleCrop>false</ScaleCrop>
  <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Кася</dc:creator>
  <cp:keywords/>
  <dc:description/>
  <cp:lastModifiedBy>Кася</cp:lastModifiedBy>
  <cp:revision>2</cp:revision>
  <dcterms:created xsi:type="dcterms:W3CDTF">2013-10-16T06:28:00Z</dcterms:created>
  <dcterms:modified xsi:type="dcterms:W3CDTF">2013-10-16T06:28:00Z</dcterms:modified>
</cp:coreProperties>
</file>