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E0" w:rsidRPr="00457104" w:rsidRDefault="00AD0DE0" w:rsidP="00457104">
      <w:pPr>
        <w:jc w:val="center"/>
        <w:rPr>
          <w:szCs w:val="28"/>
          <w:lang w:val="uk-UA"/>
        </w:rPr>
      </w:pPr>
      <w:r w:rsidRPr="00457104">
        <w:rPr>
          <w:szCs w:val="28"/>
          <w:lang w:val="uk-UA"/>
        </w:rPr>
        <w:t>МІНІСТЕРСТВО ОСВІТИ І НАУКИ УКРАЇНИ</w:t>
      </w:r>
    </w:p>
    <w:p w:rsidR="00AD0DE0" w:rsidRPr="00457104" w:rsidRDefault="00AD0DE0" w:rsidP="00457104">
      <w:pPr>
        <w:jc w:val="center"/>
        <w:rPr>
          <w:szCs w:val="28"/>
          <w:lang w:val="uk-UA"/>
        </w:rPr>
      </w:pPr>
      <w:r w:rsidRPr="00457104">
        <w:rPr>
          <w:szCs w:val="28"/>
          <w:lang w:val="uk-UA"/>
        </w:rPr>
        <w:t>Уманський державний педагогічний університет імені Павла Тичини</w:t>
      </w:r>
    </w:p>
    <w:p w:rsidR="00AD0DE0" w:rsidRPr="00457104" w:rsidRDefault="00AD0DE0" w:rsidP="00457104">
      <w:pPr>
        <w:jc w:val="center"/>
        <w:rPr>
          <w:szCs w:val="28"/>
          <w:lang w:val="uk-UA"/>
        </w:rPr>
      </w:pPr>
      <w:r w:rsidRPr="00457104">
        <w:rPr>
          <w:szCs w:val="28"/>
          <w:lang w:val="uk-UA"/>
        </w:rPr>
        <w:t>Інститут природничо-математичної та технологічної освіти</w:t>
      </w:r>
    </w:p>
    <w:p w:rsidR="00AD0DE0" w:rsidRPr="00457104" w:rsidRDefault="00AD0DE0" w:rsidP="00457104">
      <w:pPr>
        <w:jc w:val="center"/>
        <w:rPr>
          <w:szCs w:val="28"/>
          <w:lang w:val="uk-UA"/>
        </w:rPr>
      </w:pPr>
      <w:r w:rsidRPr="00457104">
        <w:rPr>
          <w:szCs w:val="28"/>
          <w:lang w:val="uk-UA"/>
        </w:rPr>
        <w:t>Природничо-географічний факультет</w:t>
      </w:r>
    </w:p>
    <w:p w:rsidR="00AD0DE0" w:rsidRPr="00457104" w:rsidRDefault="00AD0DE0" w:rsidP="00457104">
      <w:pPr>
        <w:jc w:val="center"/>
        <w:rPr>
          <w:szCs w:val="28"/>
          <w:lang w:val="uk-UA"/>
        </w:rPr>
      </w:pPr>
    </w:p>
    <w:p w:rsidR="00AD0DE0" w:rsidRPr="00457104" w:rsidRDefault="00AD0DE0" w:rsidP="00457104">
      <w:pPr>
        <w:rPr>
          <w:szCs w:val="28"/>
          <w:lang w:val="uk-UA"/>
        </w:rPr>
      </w:pPr>
    </w:p>
    <w:p w:rsidR="00AD0DE0" w:rsidRPr="00457104" w:rsidRDefault="00AD0DE0" w:rsidP="00457104">
      <w:pPr>
        <w:rPr>
          <w:szCs w:val="28"/>
          <w:lang w:val="uk-UA"/>
        </w:rPr>
      </w:pPr>
    </w:p>
    <w:p w:rsidR="00AD0DE0" w:rsidRPr="00457104" w:rsidRDefault="00AD0DE0" w:rsidP="00A3724C">
      <w:pPr>
        <w:ind w:left="5529"/>
        <w:rPr>
          <w:sz w:val="24"/>
          <w:lang w:val="uk-UA"/>
        </w:rPr>
      </w:pPr>
      <w:r w:rsidRPr="00457104">
        <w:rPr>
          <w:sz w:val="24"/>
          <w:lang w:val="uk-UA"/>
        </w:rPr>
        <w:t>«ЗАТВЕРДЖУЮ»</w:t>
      </w:r>
    </w:p>
    <w:p w:rsidR="00AD0DE0" w:rsidRPr="00457104" w:rsidRDefault="00AD0DE0" w:rsidP="00A3724C">
      <w:pPr>
        <w:ind w:left="5529"/>
        <w:rPr>
          <w:sz w:val="24"/>
          <w:lang w:val="uk-UA"/>
        </w:rPr>
      </w:pPr>
      <w:r w:rsidRPr="00457104">
        <w:rPr>
          <w:sz w:val="24"/>
          <w:lang w:val="uk-UA"/>
        </w:rPr>
        <w:t>Ректор Уманського</w:t>
      </w:r>
    </w:p>
    <w:p w:rsidR="00AD0DE0" w:rsidRPr="00457104" w:rsidRDefault="00AD0DE0" w:rsidP="00A3724C">
      <w:pPr>
        <w:ind w:left="5529"/>
        <w:rPr>
          <w:sz w:val="24"/>
          <w:lang w:val="uk-UA"/>
        </w:rPr>
      </w:pPr>
      <w:r w:rsidRPr="00457104">
        <w:rPr>
          <w:sz w:val="24"/>
          <w:lang w:val="uk-UA"/>
        </w:rPr>
        <w:t>державного педагогічного</w:t>
      </w:r>
    </w:p>
    <w:p w:rsidR="00AD0DE0" w:rsidRPr="00457104" w:rsidRDefault="00AD0DE0" w:rsidP="00A3724C">
      <w:pPr>
        <w:ind w:left="5529"/>
        <w:rPr>
          <w:sz w:val="24"/>
          <w:lang w:val="uk-UA"/>
        </w:rPr>
      </w:pPr>
      <w:r w:rsidRPr="00457104">
        <w:rPr>
          <w:sz w:val="24"/>
          <w:lang w:val="uk-UA"/>
        </w:rPr>
        <w:t>університету імені</w:t>
      </w:r>
    </w:p>
    <w:p w:rsidR="00AD0DE0" w:rsidRPr="00457104" w:rsidRDefault="00AD0DE0" w:rsidP="00A3724C">
      <w:pPr>
        <w:ind w:left="5529"/>
        <w:rPr>
          <w:sz w:val="24"/>
          <w:lang w:val="uk-UA"/>
        </w:rPr>
      </w:pPr>
      <w:r w:rsidRPr="00457104">
        <w:rPr>
          <w:sz w:val="24"/>
          <w:lang w:val="uk-UA"/>
        </w:rPr>
        <w:t>Павла Тичини</w:t>
      </w:r>
    </w:p>
    <w:p w:rsidR="00AD0DE0" w:rsidRPr="00457104" w:rsidRDefault="00AD0DE0" w:rsidP="00A3724C">
      <w:pPr>
        <w:ind w:left="5529"/>
        <w:rPr>
          <w:sz w:val="24"/>
          <w:lang w:val="uk-UA"/>
        </w:rPr>
      </w:pPr>
      <w:r w:rsidRPr="00457104">
        <w:rPr>
          <w:sz w:val="24"/>
          <w:lang w:val="uk-UA"/>
        </w:rPr>
        <w:t>____________ Побірченко Н.С.</w:t>
      </w:r>
    </w:p>
    <w:p w:rsidR="00AD0DE0" w:rsidRPr="00457104" w:rsidRDefault="00AD0DE0" w:rsidP="00A3724C">
      <w:pPr>
        <w:ind w:left="5529"/>
        <w:rPr>
          <w:sz w:val="24"/>
          <w:lang w:val="uk-UA"/>
        </w:rPr>
      </w:pPr>
      <w:r w:rsidRPr="00457104">
        <w:rPr>
          <w:sz w:val="24"/>
          <w:lang w:val="uk-UA"/>
        </w:rPr>
        <w:t>«_____»_______________ 2013 р.</w:t>
      </w: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Pr="00457104" w:rsidRDefault="00AD0DE0" w:rsidP="00457104">
      <w:pPr>
        <w:jc w:val="center"/>
        <w:rPr>
          <w:b/>
          <w:sz w:val="32"/>
          <w:szCs w:val="32"/>
          <w:lang w:val="uk-UA"/>
        </w:rPr>
      </w:pPr>
    </w:p>
    <w:p w:rsidR="00AD0DE0" w:rsidRPr="00457104" w:rsidRDefault="00AD0DE0" w:rsidP="00457104">
      <w:pPr>
        <w:jc w:val="center"/>
        <w:rPr>
          <w:b/>
          <w:sz w:val="32"/>
          <w:szCs w:val="32"/>
          <w:lang w:val="uk-UA"/>
        </w:rPr>
      </w:pPr>
      <w:r w:rsidRPr="00457104">
        <w:rPr>
          <w:b/>
          <w:sz w:val="32"/>
          <w:szCs w:val="32"/>
          <w:lang w:val="uk-UA"/>
        </w:rPr>
        <w:t xml:space="preserve">ПОЛОЖЕННЯ ПРО ГЕРБАРІЙ </w:t>
      </w:r>
      <w:r w:rsidRPr="00457104">
        <w:rPr>
          <w:b/>
          <w:sz w:val="32"/>
          <w:szCs w:val="32"/>
          <w:lang w:val="uk-UA"/>
        </w:rPr>
        <w:br/>
        <w:t>УМАНСЬКОГО ДЕРЖАВНОГО ПЕДАГОГІЧНОГО УНІВЕРСИТЕТУ ІМЕНІ ПАВЛА ТИЧИНИ</w:t>
      </w: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Default="00AD0DE0" w:rsidP="00457104">
      <w:pPr>
        <w:jc w:val="center"/>
        <w:rPr>
          <w:b/>
          <w:szCs w:val="28"/>
          <w:lang w:val="uk-UA"/>
        </w:rPr>
      </w:pPr>
    </w:p>
    <w:p w:rsidR="00AD0DE0" w:rsidRPr="00457104" w:rsidRDefault="00AD0DE0" w:rsidP="00457104">
      <w:pPr>
        <w:jc w:val="center"/>
        <w:rPr>
          <w:b/>
          <w:szCs w:val="28"/>
          <w:lang w:val="uk-UA"/>
        </w:rPr>
      </w:pPr>
      <w:r w:rsidRPr="00457104">
        <w:rPr>
          <w:b/>
          <w:szCs w:val="28"/>
          <w:lang w:val="uk-UA"/>
        </w:rPr>
        <w:t>Умань-2013</w:t>
      </w:r>
    </w:p>
    <w:p w:rsidR="00AD0DE0" w:rsidRPr="00457104" w:rsidRDefault="00AD0DE0" w:rsidP="00457104">
      <w:pPr>
        <w:rPr>
          <w:b/>
          <w:szCs w:val="28"/>
          <w:lang w:val="uk-UA"/>
        </w:rPr>
      </w:pPr>
      <w:r w:rsidRPr="00457104">
        <w:rPr>
          <w:b/>
          <w:szCs w:val="28"/>
          <w:lang w:val="uk-UA"/>
        </w:rPr>
        <w:br w:type="page"/>
      </w:r>
    </w:p>
    <w:p w:rsidR="00AD0DE0" w:rsidRDefault="00AD0DE0" w:rsidP="00E518EA">
      <w:pPr>
        <w:spacing w:line="276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1. Загальні положення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1.1. Гербарій Уманського державного педагогічного університету імені Павла Тичини (далі - Університет) є структурним науково-дослідним підрозділом кафедри біології та методики її навчання природничо-географічного факультету Університету і виконує функції ресурсного центру - центру колективного користування.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1.2. У своїй діяльності Гербарій керується Статутом Університету, Положенням науково-дослідної частини Університету, основними нормативно-методичними документами, що регламентують вузівську науково-дослідну роботу, правилами внутрішнього розпорядку Університету, цим Положенням.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1.3. Гербарій розробляє основні напрямки своєї діяльності, які обговорюються і затверджуються на засіданнях кафедри біології та методики її навчання і Ради факультету. 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1.4. Гербарій співпрацює з іншими гербаріями України та зарубіжних країн.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1.5. Співробітники кафедри біології та методики її навчання проводять обробку зібраного гербарного матеріалу, облік і переміщення дублетних примірників, а також наукову інвентаризацію фондових зборів.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D0064E">
        <w:rPr>
          <w:szCs w:val="28"/>
          <w:lang w:val="uk-UA"/>
        </w:rPr>
        <w:t>6</w:t>
      </w:r>
      <w:r>
        <w:rPr>
          <w:szCs w:val="28"/>
          <w:lang w:val="uk-UA"/>
        </w:rPr>
        <w:t>. Керівництво природничо-географічного факультету створює необхідні умови для успішної діяльності Гербарію.</w:t>
      </w:r>
    </w:p>
    <w:p w:rsidR="00AD0DE0" w:rsidRDefault="00AD0DE0" w:rsidP="00E518EA">
      <w:pPr>
        <w:spacing w:line="276" w:lineRule="auto"/>
        <w:ind w:firstLine="720"/>
        <w:jc w:val="center"/>
        <w:rPr>
          <w:b/>
          <w:szCs w:val="28"/>
          <w:lang w:val="uk-UA"/>
        </w:rPr>
      </w:pPr>
    </w:p>
    <w:p w:rsidR="00AD0DE0" w:rsidRDefault="00AD0DE0" w:rsidP="00E518EA">
      <w:pPr>
        <w:spacing w:line="276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2. Мета, завдання та основні напрями діяльності Гербарію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2.1. Основним завданням Гербарію є створення, зберігання та систематизація колекційних фондів вищих рослин. Гербарій сприяє пропаганді різних аспектів охорони та раціонального використання фіторізноманіття, сприяє екологічній освіті, вихованню студентів, вдосконаленню процесу навчання і підготовки висококваліфікованих фахівців.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2.2. На основі фондових матеріалів Гербарій бере участь у навчальній та науково-дослідній роботі кафедри біології та методики її навчання природничо-географічного факультету з вивчення фіторізноманіття Правобережного Лісостепу України.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2.3. Гербарій сприяє поширенню природно-історичних знань шляхом публікацій в періодичній пресі та науково-популярних виданнях інформаційного матеріалу по флористичних дослідженнях у регіоні.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2.4. Основними напрямками діяльності Гербарію є: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поповнення колекції рідкісними видами з районів, які мало досліджені і не представлені в основному фонді;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створення гербарію регіонально рідкісних рослин Черкаської та суміжних областей, спеціалізованих гербаріїв з лікарських, ефірно-олійних, декоративних та інших груп корисних рослин;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подальша систематизація та інвентаризація гербарію вищих рослин;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подальше розширення дублетного фонду; 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створення інформаційної комп'ютерної бази даних Гербарію.</w:t>
      </w:r>
    </w:p>
    <w:p w:rsidR="00AD0DE0" w:rsidRDefault="00AD0DE0" w:rsidP="00E518EA">
      <w:pPr>
        <w:spacing w:line="276" w:lineRule="auto"/>
        <w:ind w:firstLine="720"/>
        <w:jc w:val="center"/>
        <w:rPr>
          <w:b/>
          <w:szCs w:val="28"/>
          <w:lang w:val="uk-UA"/>
        </w:rPr>
      </w:pPr>
    </w:p>
    <w:p w:rsidR="00AD0DE0" w:rsidRDefault="00AD0DE0" w:rsidP="00E518EA">
      <w:pPr>
        <w:spacing w:line="276" w:lineRule="auto"/>
        <w:ind w:firstLine="72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3. Форма і зміст роботи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3.1. Структура і тематика Гербарію розробляються й оновлюються на основі програм біологічних дисциплін і теорії гербарної справи.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3.2. Гербарій на основі фондових матеріалів сприяє навчальному процесу, а також надає допомогу при проведенні педпрактики студентів, забезпечує наочними посібниками загальноосвітні школи регіону. З використанням гербарних матеріалів відповідно з навчальними планами викладачами кафедри біології та методики її навчання проводяться лекції та лабораторно-практичні заняття з ботанічних дисциплін, спецкурсів та польова практика. Гербарний фонд є базою для науково-дослідної роботи наукових співробітників, аспірантів і студентів. Гербарій університету використовується при проведенні олімпіад різних рівнів з біології та екології серед школярів і студентів.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3.3. З метою кількісного та якісного збільшення та систематизації колекційного фонду Гербарій: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проводить багатосторонню науково-дослідну роботу згідно з планами факультету та кафедри біології та методики її навчання;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комплектує й поповнює фондові колекції шляхом зборів у період літніх польових практик, виконання дипломних і курсових робіт, за рахунок обміну дублетними фондами з іншими гербаріями, а також у результаті отримання в подарунок від юридичних та фізичних осіб колекцій, які мають наукову цінність; 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організовує і приймає участь у наукових експедиціях по збору матеріалу в недостатньо вивчених районах Черкаської  та суміжних областей;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на основі наявних в колекції матеріалів створює інформаційну комп'ютерну базу даних Гербарію;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- організовує і приймає участь у створенні спеціалізованих гербаріїв для студентів за ботанічними дисциплінами («Ботаніка» (Морфологія та анатомія рослин, Систематика рослин), «Біологічна номенклатура», «Проблеми фіторізноманіття України», «Фітоценологія», «Декоративне квітівництво та ландшафтний дизайн».</w:t>
      </w:r>
    </w:p>
    <w:p w:rsidR="00AD0DE0" w:rsidRDefault="00AD0DE0" w:rsidP="00E518EA">
      <w:pPr>
        <w:spacing w:line="276" w:lineRule="auto"/>
        <w:ind w:firstLine="720"/>
        <w:jc w:val="center"/>
        <w:rPr>
          <w:b/>
          <w:szCs w:val="28"/>
          <w:lang w:val="uk-UA"/>
        </w:rPr>
      </w:pPr>
    </w:p>
    <w:p w:rsidR="00AD0DE0" w:rsidRDefault="00AD0DE0" w:rsidP="00E518EA">
      <w:pPr>
        <w:spacing w:line="276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4. Використання фондів Гербарію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4.1. Робота у фондах Гербарію допускається лише з метою виконання наукових та навчальних досліджень або підготовки навчальних видань.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4.2. Видача гербарних примірників для наукових досліджень, демонстрації при проведенні навчальних занять, або передача матеріалів з колекції юридичним або фізичним особам здійснюється з дозволу куратора гербарію при відповідній реєстрації їх у спеціальній книзі.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4.3. Користування матеріалами, які зберігаються у фондах Гербарію, працівниками університету здійснюється на підставі усного розпорядження завідувача кафедри біології та методики її навчання.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4.4. Використання матеріалів Гербарію працівниками сторонніх установ і організацій може здійснюватися лише на підставі чинного договору між університетом і відповідною установою чи організацією або на підставі офіційного представлення, виконаного на бланку установи або організації.</w:t>
      </w:r>
    </w:p>
    <w:p w:rsidR="00AD0DE0" w:rsidRDefault="00AD0DE0" w:rsidP="00E518EA">
      <w:pPr>
        <w:spacing w:line="276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4.5. При використанні матеріалів з фондів Гербарію працівниками сторонніх установ і організацій при підготовці публікацій або виступів посилання на використання матеріалів з фондів Гербарію є обов'язковим.</w:t>
      </w:r>
    </w:p>
    <w:p w:rsidR="00AD0DE0" w:rsidRPr="005E17B5" w:rsidRDefault="00AD0DE0" w:rsidP="00FF188B">
      <w:pPr>
        <w:spacing w:line="276" w:lineRule="auto"/>
        <w:ind w:firstLine="720"/>
        <w:jc w:val="both"/>
        <w:rPr>
          <w:lang w:val="uk-UA"/>
        </w:rPr>
      </w:pPr>
      <w:r>
        <w:rPr>
          <w:szCs w:val="28"/>
          <w:lang w:val="uk-UA"/>
        </w:rPr>
        <w:t>4.6. Рішення про допуск працівників сторонніх установ і організацій до роботи у фондах Гербарію приймає завідувач кафедри біології та методики її навчання.</w:t>
      </w:r>
    </w:p>
    <w:sectPr w:rsidR="00AD0DE0" w:rsidRPr="005E17B5" w:rsidSect="001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5D4"/>
    <w:rsid w:val="000A55D4"/>
    <w:rsid w:val="001405FE"/>
    <w:rsid w:val="00457104"/>
    <w:rsid w:val="00591EE4"/>
    <w:rsid w:val="005E17B5"/>
    <w:rsid w:val="007E49FC"/>
    <w:rsid w:val="00885E91"/>
    <w:rsid w:val="009619F8"/>
    <w:rsid w:val="009A763C"/>
    <w:rsid w:val="00A3724C"/>
    <w:rsid w:val="00AA665E"/>
    <w:rsid w:val="00AD0DE0"/>
    <w:rsid w:val="00D0064E"/>
    <w:rsid w:val="00DA2933"/>
    <w:rsid w:val="00E02B7B"/>
    <w:rsid w:val="00E518EA"/>
    <w:rsid w:val="00F63024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B5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910</Words>
  <Characters>5187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2013-09-23T11:51:00Z</dcterms:created>
  <dcterms:modified xsi:type="dcterms:W3CDTF">2013-09-23T13:54:00Z</dcterms:modified>
</cp:coreProperties>
</file>