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468" w:rsidRPr="00DC1F10" w:rsidRDefault="009D7468" w:rsidP="009D7468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DC1F10">
        <w:rPr>
          <w:rFonts w:ascii="Times New Roman" w:hAnsi="Times New Roman"/>
          <w:noProof/>
          <w:sz w:val="24"/>
          <w:szCs w:val="24"/>
          <w:lang w:val="uk-UA"/>
        </w:rPr>
        <w:t>МІНІСТЕРСТВО ОСВІТИ І НАУКИ УКРАЇНИ</w:t>
      </w:r>
    </w:p>
    <w:p w:rsidR="009D7468" w:rsidRPr="00DC1F10" w:rsidRDefault="009D7468" w:rsidP="009D7468">
      <w:pPr>
        <w:spacing w:after="0" w:line="240" w:lineRule="auto"/>
        <w:jc w:val="center"/>
        <w:rPr>
          <w:rFonts w:ascii="Times New Roman" w:hAnsi="Times New Roman"/>
          <w:iCs/>
          <w:noProof/>
          <w:sz w:val="24"/>
          <w:szCs w:val="24"/>
          <w:lang w:val="uk-UA"/>
        </w:rPr>
      </w:pPr>
      <w:r w:rsidRPr="00DC1F10">
        <w:rPr>
          <w:rFonts w:ascii="Times New Roman" w:hAnsi="Times New Roman"/>
          <w:iCs/>
          <w:noProof/>
          <w:sz w:val="24"/>
          <w:szCs w:val="24"/>
          <w:lang w:val="uk-UA"/>
        </w:rPr>
        <w:t>УМАНСЬКИЙ ДЕРЖАВНИЙ ПЕДАГОГІЧНИЙ УНІВЕРСИТЕТ ІМЕНІ ПАВЛА ТИЧИНИ</w:t>
      </w:r>
    </w:p>
    <w:p w:rsidR="009D7468" w:rsidRDefault="009D7468" w:rsidP="009D7468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DC1F10">
        <w:rPr>
          <w:rFonts w:ascii="Times New Roman" w:hAnsi="Times New Roman"/>
          <w:noProof/>
          <w:sz w:val="24"/>
          <w:szCs w:val="24"/>
          <w:lang w:val="uk-UA"/>
        </w:rPr>
        <w:t>ФАКУЛЬТЕТ МИСТЕЦТВ</w:t>
      </w:r>
    </w:p>
    <w:p w:rsidR="009D7468" w:rsidRDefault="009D7468" w:rsidP="009D7468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КАФЕДРА МУЗИКОЗНАВСТВА ТА ВОКАЛЬНО-ХОРОВИХ ДИСЦИПЛІН</w:t>
      </w:r>
    </w:p>
    <w:p w:rsidR="009D7468" w:rsidRDefault="009D7468" w:rsidP="009D74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D7991">
        <w:rPr>
          <w:rFonts w:ascii="Times New Roman" w:hAnsi="Times New Roman"/>
          <w:noProof/>
          <w:sz w:val="24"/>
          <w:szCs w:val="24"/>
          <w:lang w:val="uk-UA"/>
        </w:rPr>
        <w:t>КВНЗ</w:t>
      </w:r>
      <w:r w:rsidRPr="000D79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УМАНСЬКИЙ ГУМАНІТАРНО-ПЕДАГОГІЧНИЙ КОЛЕДЖ</w:t>
      </w:r>
    </w:p>
    <w:p w:rsidR="009D7468" w:rsidRPr="000D7991" w:rsidRDefault="009D7468" w:rsidP="009D7468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ІМ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Т.Г.ШЕВЧЕНК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9D7468" w:rsidRDefault="009D7468" w:rsidP="009D7468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9D7468" w:rsidRDefault="009D7468" w:rsidP="009D7468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9D7468" w:rsidRPr="00DC1F10" w:rsidRDefault="009D7468" w:rsidP="009D7468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9D7468" w:rsidRDefault="009D7468" w:rsidP="009D7468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/>
        </w:rPr>
        <w:t>ІНФОРМАЦІЙНИЙ ЛИСТ</w:t>
      </w:r>
    </w:p>
    <w:p w:rsidR="009D7468" w:rsidRPr="00A16881" w:rsidRDefault="009D7468" w:rsidP="009D7468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A1688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запрошуємо взяти участь у роботі</w:t>
      </w:r>
    </w:p>
    <w:p w:rsidR="009D7468" w:rsidRDefault="009D7468" w:rsidP="009D7468">
      <w:pPr>
        <w:spacing w:after="0"/>
        <w:jc w:val="center"/>
        <w:rPr>
          <w:rFonts w:ascii="Times New Roman" w:hAnsi="Times New Roman"/>
          <w:noProof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/>
        </w:rPr>
        <w:t>РЕГІОНАЛЬНОГО  НАУКОВО-ПРАКТИЧНОГО СЕМІНАРУ</w:t>
      </w:r>
    </w:p>
    <w:p w:rsidR="009D7468" w:rsidRPr="00BD3245" w:rsidRDefault="009D7468" w:rsidP="009D7468">
      <w:pPr>
        <w:spacing w:after="0"/>
        <w:jc w:val="center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  <w:r w:rsidRPr="00BD3245">
        <w:rPr>
          <w:rFonts w:ascii="Times New Roman" w:hAnsi="Times New Roman"/>
          <w:b/>
          <w:noProof/>
          <w:sz w:val="24"/>
          <w:szCs w:val="24"/>
          <w:lang w:val="uk-UA"/>
        </w:rPr>
        <w:t xml:space="preserve"> «</w:t>
      </w:r>
      <w:r w:rsidRPr="00BD3245">
        <w:rPr>
          <w:rFonts w:ascii="Times New Roman" w:hAnsi="Times New Roman" w:cs="Times New Roman"/>
          <w:b/>
          <w:sz w:val="24"/>
          <w:szCs w:val="24"/>
          <w:lang w:val="uk-UA"/>
        </w:rPr>
        <w:t>Основні напрями музичного виховання у світових навчально-педагогічних системах ХХ і початку ХХ</w:t>
      </w:r>
      <w:r w:rsidRPr="00BD3245">
        <w:rPr>
          <w:rFonts w:ascii="Times New Roman" w:hAnsi="Times New Roman" w:cs="Times New Roman"/>
          <w:b/>
          <w:sz w:val="24"/>
          <w:szCs w:val="24"/>
        </w:rPr>
        <w:t>I</w:t>
      </w:r>
      <w:r w:rsidRPr="00BD32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століть</w:t>
      </w:r>
      <w:r w:rsidRPr="00BD3245">
        <w:rPr>
          <w:rFonts w:ascii="Times New Roman" w:hAnsi="Times New Roman"/>
          <w:b/>
          <w:noProof/>
          <w:sz w:val="24"/>
          <w:szCs w:val="24"/>
          <w:lang w:val="uk-UA"/>
        </w:rPr>
        <w:t>»,</w:t>
      </w:r>
    </w:p>
    <w:p w:rsidR="009D7468" w:rsidRPr="00BD3245" w:rsidRDefault="009D7468" w:rsidP="009D7468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3245">
        <w:rPr>
          <w:rFonts w:ascii="Times New Roman" w:hAnsi="Times New Roman" w:cs="Times New Roman"/>
          <w:b/>
          <w:sz w:val="24"/>
          <w:szCs w:val="24"/>
          <w:lang w:val="uk-UA"/>
        </w:rPr>
        <w:t>який  відбудеться 19 березня</w:t>
      </w:r>
      <w:r w:rsidRPr="00BD3245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2018 року</w:t>
      </w:r>
    </w:p>
    <w:p w:rsidR="009D7468" w:rsidRPr="00FB1039" w:rsidRDefault="009D7468" w:rsidP="009D7468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/>
        </w:rPr>
        <w:t>на кафедрі музикознавства та вокально-хорових дисциплін УДПУ імені Павла Тичини</w:t>
      </w:r>
    </w:p>
    <w:p w:rsidR="009D7468" w:rsidRDefault="009D7468" w:rsidP="009D7468">
      <w:pPr>
        <w:spacing w:after="0"/>
        <w:jc w:val="center"/>
        <w:rPr>
          <w:rFonts w:ascii="Times New Roman" w:hAnsi="Times New Roman"/>
          <w:bCs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uk-UA"/>
        </w:rPr>
        <w:t>Тематичні н</w:t>
      </w:r>
      <w:r w:rsidRPr="00240105">
        <w:rPr>
          <w:rFonts w:ascii="Times New Roman" w:hAnsi="Times New Roman"/>
          <w:b/>
          <w:bCs/>
          <w:noProof/>
          <w:sz w:val="24"/>
          <w:szCs w:val="24"/>
          <w:lang w:val="uk-UA"/>
        </w:rPr>
        <w:t xml:space="preserve">апрями </w:t>
      </w:r>
      <w:r>
        <w:rPr>
          <w:rFonts w:ascii="Times New Roman" w:hAnsi="Times New Roman"/>
          <w:b/>
          <w:bCs/>
          <w:noProof/>
          <w:sz w:val="24"/>
          <w:szCs w:val="24"/>
          <w:lang w:val="uk-UA"/>
        </w:rPr>
        <w:t xml:space="preserve"> роботи</w:t>
      </w:r>
      <w:r w:rsidRPr="00240105">
        <w:rPr>
          <w:rFonts w:ascii="Times New Roman" w:hAnsi="Times New Roman"/>
          <w:b/>
          <w:bCs/>
          <w:noProof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uk-UA"/>
        </w:rPr>
        <w:t>семінару</w:t>
      </w:r>
      <w:r w:rsidRPr="00C42D0F">
        <w:rPr>
          <w:rFonts w:ascii="Times New Roman" w:hAnsi="Times New Roman"/>
          <w:bCs/>
          <w:noProof/>
          <w:sz w:val="24"/>
          <w:szCs w:val="24"/>
          <w:lang w:val="uk-UA"/>
        </w:rPr>
        <w:t>:</w:t>
      </w:r>
    </w:p>
    <w:p w:rsidR="009D7468" w:rsidRPr="00A15C39" w:rsidRDefault="009D7468" w:rsidP="009D7468">
      <w:pPr>
        <w:numPr>
          <w:ilvl w:val="0"/>
          <w:numId w:val="1"/>
        </w:numPr>
        <w:shd w:val="clear" w:color="auto" w:fill="FFFFFF"/>
        <w:spacing w:before="100" w:beforeAutospacing="1" w:after="120"/>
        <w:rPr>
          <w:rFonts w:ascii="Times New Roman" w:hAnsi="Times New Roman" w:cs="Times New Roman"/>
          <w:sz w:val="24"/>
          <w:szCs w:val="24"/>
          <w:lang w:val="uk-UA"/>
        </w:rPr>
      </w:pPr>
      <w:hyperlink r:id="rId5" w:anchor="sistema-dmitriya-kabalevskogo" w:history="1">
        <w:r w:rsidRPr="00A15C39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Система Дмитра Кабалевського</w:t>
        </w:r>
      </w:hyperlink>
    </w:p>
    <w:p w:rsidR="009D7468" w:rsidRPr="00A15C39" w:rsidRDefault="009D7468" w:rsidP="009D7468">
      <w:pPr>
        <w:numPr>
          <w:ilvl w:val="0"/>
          <w:numId w:val="1"/>
        </w:numPr>
        <w:shd w:val="clear" w:color="auto" w:fill="FFFFFF"/>
        <w:spacing w:before="100" w:beforeAutospacing="1" w:after="120"/>
        <w:rPr>
          <w:rFonts w:ascii="Times New Roman" w:hAnsi="Times New Roman" w:cs="Times New Roman"/>
          <w:sz w:val="24"/>
          <w:szCs w:val="24"/>
          <w:lang w:val="uk-UA"/>
        </w:rPr>
      </w:pPr>
      <w:hyperlink r:id="rId6" w:anchor="sistema-karla-orfa" w:history="1">
        <w:r w:rsidRPr="00A15C39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Система Карла Орфа</w:t>
        </w:r>
      </w:hyperlink>
    </w:p>
    <w:p w:rsidR="009D7468" w:rsidRPr="00A15C39" w:rsidRDefault="009D7468" w:rsidP="009D7468">
      <w:pPr>
        <w:numPr>
          <w:ilvl w:val="0"/>
          <w:numId w:val="1"/>
        </w:numPr>
        <w:shd w:val="clear" w:color="auto" w:fill="FFFFFF"/>
        <w:spacing w:before="100" w:beforeAutospacing="1" w:after="120"/>
        <w:rPr>
          <w:rFonts w:ascii="Times New Roman" w:hAnsi="Times New Roman" w:cs="Times New Roman"/>
          <w:sz w:val="24"/>
          <w:szCs w:val="24"/>
          <w:lang w:val="uk-UA"/>
        </w:rPr>
      </w:pPr>
      <w:r w:rsidRPr="00A15C39">
        <w:rPr>
          <w:rFonts w:ascii="Times New Roman" w:hAnsi="Times New Roman" w:cs="Times New Roman"/>
          <w:sz w:val="24"/>
          <w:szCs w:val="24"/>
          <w:lang w:val="uk-UA"/>
        </w:rPr>
        <w:t>Система Марії Монтессорі</w:t>
      </w:r>
    </w:p>
    <w:p w:rsidR="009D7468" w:rsidRPr="00A15C39" w:rsidRDefault="009D7468" w:rsidP="009D7468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20"/>
        <w:ind w:left="0" w:firstLine="360"/>
        <w:rPr>
          <w:rFonts w:ascii="Times New Roman" w:hAnsi="Times New Roman" w:cs="Times New Roman"/>
          <w:sz w:val="24"/>
          <w:szCs w:val="24"/>
          <w:lang w:val="uk-UA"/>
        </w:rPr>
      </w:pPr>
      <w:hyperlink r:id="rId7" w:anchor="sistema-zoltana-kodai" w:history="1">
        <w:r w:rsidRPr="00A15C39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Система</w:t>
        </w:r>
      </w:hyperlink>
      <w:r w:rsidRPr="00A15C39">
        <w:rPr>
          <w:rFonts w:ascii="Times New Roman" w:hAnsi="Times New Roman" w:cs="Times New Roman"/>
          <w:sz w:val="24"/>
          <w:szCs w:val="24"/>
          <w:lang w:val="uk-UA"/>
        </w:rPr>
        <w:t xml:space="preserve"> Золтана Кодаі</w:t>
      </w:r>
    </w:p>
    <w:p w:rsidR="009D7468" w:rsidRPr="00A15C39" w:rsidRDefault="009D7468" w:rsidP="009D7468">
      <w:pPr>
        <w:numPr>
          <w:ilvl w:val="0"/>
          <w:numId w:val="1"/>
        </w:numPr>
        <w:shd w:val="clear" w:color="auto" w:fill="FFFFFF"/>
        <w:spacing w:before="100" w:beforeAutospacing="1" w:after="120"/>
        <w:rPr>
          <w:rFonts w:ascii="Times New Roman" w:hAnsi="Times New Roman" w:cs="Times New Roman"/>
          <w:sz w:val="24"/>
          <w:szCs w:val="24"/>
          <w:lang w:val="uk-UA"/>
        </w:rPr>
      </w:pPr>
      <w:hyperlink r:id="rId8" w:anchor="valdorfskaya-sistema" w:history="1">
        <w:r w:rsidRPr="00A15C39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Вальдорфська система</w:t>
        </w:r>
      </w:hyperlink>
      <w:r w:rsidRPr="00A15C39">
        <w:rPr>
          <w:rFonts w:ascii="Times New Roman" w:hAnsi="Times New Roman" w:cs="Times New Roman"/>
          <w:sz w:val="24"/>
          <w:szCs w:val="24"/>
          <w:lang w:val="uk-UA"/>
        </w:rPr>
        <w:t xml:space="preserve"> Рудольфа Штайнера</w:t>
      </w:r>
    </w:p>
    <w:p w:rsidR="009D7468" w:rsidRPr="00A15C39" w:rsidRDefault="009D7468" w:rsidP="009D7468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20"/>
        <w:ind w:left="0" w:firstLine="360"/>
        <w:rPr>
          <w:rFonts w:ascii="Times New Roman" w:hAnsi="Times New Roman" w:cs="Times New Roman"/>
          <w:sz w:val="24"/>
          <w:szCs w:val="24"/>
          <w:lang w:val="uk-UA"/>
        </w:rPr>
      </w:pPr>
      <w:hyperlink r:id="rId9" w:anchor="metod-shinichi-sudzuki" w:history="1">
        <w:r w:rsidRPr="00A15C39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Метод Шінічі Судзуки</w:t>
        </w:r>
      </w:hyperlink>
    </w:p>
    <w:p w:rsidR="009D7468" w:rsidRPr="00A15C39" w:rsidRDefault="009D7468" w:rsidP="009D7468">
      <w:pPr>
        <w:numPr>
          <w:ilvl w:val="0"/>
          <w:numId w:val="1"/>
        </w:numPr>
        <w:shd w:val="clear" w:color="auto" w:fill="FFFFFF"/>
        <w:spacing w:before="100" w:beforeAutospacing="1" w:after="120"/>
        <w:rPr>
          <w:rFonts w:ascii="Times New Roman" w:hAnsi="Times New Roman" w:cs="Times New Roman"/>
          <w:sz w:val="24"/>
          <w:szCs w:val="24"/>
          <w:lang w:val="uk-UA"/>
        </w:rPr>
      </w:pPr>
      <w:hyperlink r:id="rId10" w:anchor="metod-nikitinyh" w:history="1">
        <w:r w:rsidRPr="00A15C39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Метод Бориса і Олени Нікітіних</w:t>
        </w:r>
      </w:hyperlink>
    </w:p>
    <w:p w:rsidR="009D7468" w:rsidRPr="00A15C39" w:rsidRDefault="009D7468" w:rsidP="009D7468">
      <w:pPr>
        <w:numPr>
          <w:ilvl w:val="0"/>
          <w:numId w:val="1"/>
        </w:numPr>
        <w:shd w:val="clear" w:color="auto" w:fill="FFFFFF"/>
        <w:spacing w:before="100" w:beforeAutospacing="1" w:after="120"/>
        <w:rPr>
          <w:rFonts w:ascii="Times New Roman" w:hAnsi="Times New Roman" w:cs="Times New Roman"/>
          <w:sz w:val="24"/>
          <w:szCs w:val="24"/>
          <w:lang w:val="uk-UA"/>
        </w:rPr>
      </w:pPr>
      <w:hyperlink r:id="rId11" w:anchor="metod-pavla-tyuleneva" w:history="1">
        <w:r w:rsidRPr="00A15C39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Метод Павла Тюленєва</w:t>
        </w:r>
      </w:hyperlink>
    </w:p>
    <w:p w:rsidR="009D7468" w:rsidRPr="00A15C39" w:rsidRDefault="009D7468" w:rsidP="009D7468">
      <w:pPr>
        <w:numPr>
          <w:ilvl w:val="0"/>
          <w:numId w:val="1"/>
        </w:numPr>
        <w:shd w:val="clear" w:color="auto" w:fill="FFFFFF"/>
        <w:spacing w:before="100" w:beforeAutospacing="1" w:after="120"/>
        <w:rPr>
          <w:rFonts w:ascii="Times New Roman" w:hAnsi="Times New Roman" w:cs="Times New Roman"/>
          <w:sz w:val="24"/>
          <w:szCs w:val="24"/>
          <w:lang w:val="uk-UA"/>
        </w:rPr>
      </w:pPr>
      <w:hyperlink r:id="rId12" w:anchor="metod-helen-hajner" w:history="1">
        <w:r w:rsidRPr="00A15C39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Метод Хелен Хайнер</w:t>
        </w:r>
      </w:hyperlink>
    </w:p>
    <w:p w:rsidR="009D7468" w:rsidRDefault="009D7468" w:rsidP="009D7468">
      <w:pPr>
        <w:spacing w:after="0"/>
        <w:rPr>
          <w:rFonts w:ascii="Times New Roman" w:hAnsi="Times New Roman"/>
          <w:bCs/>
          <w:noProof/>
          <w:sz w:val="24"/>
          <w:szCs w:val="24"/>
          <w:lang w:val="uk-UA"/>
        </w:rPr>
      </w:pPr>
    </w:p>
    <w:p w:rsidR="009D7468" w:rsidRDefault="009D7468" w:rsidP="009D7468">
      <w:pPr>
        <w:spacing w:after="0"/>
        <w:rPr>
          <w:rFonts w:ascii="Times New Roman" w:hAnsi="Times New Roman"/>
          <w:bCs/>
          <w:noProof/>
          <w:sz w:val="24"/>
          <w:szCs w:val="24"/>
          <w:lang w:val="uk-UA"/>
        </w:rPr>
      </w:pPr>
    </w:p>
    <w:p w:rsidR="009D7468" w:rsidRDefault="009D7468" w:rsidP="009D7468">
      <w:pPr>
        <w:spacing w:after="0" w:line="240" w:lineRule="auto"/>
        <w:rPr>
          <w:rFonts w:ascii="Times New Roman" w:hAnsi="Times New Roman"/>
          <w:bCs/>
          <w:noProof/>
          <w:sz w:val="24"/>
          <w:szCs w:val="24"/>
          <w:lang w:val="uk-UA"/>
        </w:rPr>
      </w:pPr>
    </w:p>
    <w:p w:rsidR="009D7468" w:rsidRPr="00C42D0F" w:rsidRDefault="009D7468" w:rsidP="009D7468">
      <w:pPr>
        <w:spacing w:after="0" w:line="240" w:lineRule="auto"/>
        <w:rPr>
          <w:rFonts w:ascii="Times New Roman" w:hAnsi="Times New Roman"/>
          <w:bCs/>
          <w:noProof/>
          <w:sz w:val="24"/>
          <w:szCs w:val="24"/>
          <w:lang w:val="uk-UA"/>
        </w:rPr>
      </w:pPr>
    </w:p>
    <w:p w:rsidR="009D7468" w:rsidRPr="00BD3245" w:rsidRDefault="009D7468" w:rsidP="009D7468">
      <w:pPr>
        <w:spacing w:after="0" w:line="240" w:lineRule="auto"/>
        <w:rPr>
          <w:rFonts w:ascii="Times New Roman" w:hAnsi="Times New Roman"/>
          <w:i/>
          <w:noProof/>
          <w:sz w:val="24"/>
          <w:szCs w:val="24"/>
          <w:lang w:val="uk-UA"/>
        </w:rPr>
      </w:pPr>
      <w:r>
        <w:rPr>
          <w:rFonts w:ascii="Times New Roman" w:hAnsi="Times New Roman"/>
          <w:i/>
          <w:noProof/>
          <w:sz w:val="24"/>
          <w:szCs w:val="24"/>
          <w:lang w:val="uk-UA"/>
        </w:rPr>
        <w:t xml:space="preserve">                                                                                   </w:t>
      </w:r>
      <w:r w:rsidRPr="00BD3245">
        <w:rPr>
          <w:rFonts w:ascii="Times New Roman" w:hAnsi="Times New Roman"/>
          <w:i/>
          <w:noProof/>
          <w:sz w:val="24"/>
          <w:szCs w:val="24"/>
          <w:lang w:val="uk-UA"/>
        </w:rPr>
        <w:t>Оргкомітет кафедр</w:t>
      </w:r>
      <w:r>
        <w:rPr>
          <w:rFonts w:ascii="Times New Roman" w:hAnsi="Times New Roman"/>
          <w:i/>
          <w:noProof/>
          <w:sz w:val="24"/>
          <w:szCs w:val="24"/>
          <w:lang w:val="uk-UA"/>
        </w:rPr>
        <w:t>а</w:t>
      </w:r>
      <w:r w:rsidRPr="00BD3245">
        <w:rPr>
          <w:rFonts w:ascii="Times New Roman" w:hAnsi="Times New Roman"/>
          <w:i/>
          <w:noProof/>
          <w:sz w:val="24"/>
          <w:szCs w:val="24"/>
          <w:lang w:val="uk-UA"/>
        </w:rPr>
        <w:t xml:space="preserve"> музикознавства </w:t>
      </w:r>
    </w:p>
    <w:p w:rsidR="009D7468" w:rsidRDefault="009D7468" w:rsidP="009D7468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i/>
          <w:noProof/>
          <w:sz w:val="24"/>
          <w:szCs w:val="24"/>
          <w:lang w:val="uk-UA"/>
        </w:rPr>
        <w:t xml:space="preserve">                                            </w:t>
      </w:r>
      <w:r w:rsidRPr="00BD3245">
        <w:rPr>
          <w:rFonts w:ascii="Times New Roman" w:hAnsi="Times New Roman"/>
          <w:i/>
          <w:noProof/>
          <w:sz w:val="24"/>
          <w:szCs w:val="24"/>
          <w:lang w:val="uk-UA"/>
        </w:rPr>
        <w:t>та вокально-хорових дисциплін</w:t>
      </w:r>
      <w:r>
        <w:rPr>
          <w:rFonts w:ascii="Times New Roman" w:hAnsi="Times New Roman"/>
          <w:i/>
          <w:noProof/>
          <w:sz w:val="24"/>
          <w:szCs w:val="24"/>
          <w:lang w:val="uk-UA"/>
        </w:rPr>
        <w:t>,</w:t>
      </w:r>
      <w:r w:rsidRPr="00C21AF1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</w:p>
    <w:p w:rsidR="009D7468" w:rsidRDefault="009D7468" w:rsidP="009D746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У</w:t>
      </w:r>
      <w:r w:rsidRPr="00C21AF1">
        <w:rPr>
          <w:rFonts w:ascii="Times New Roman" w:hAnsi="Times New Roman" w:cs="Times New Roman"/>
          <w:i/>
          <w:sz w:val="24"/>
          <w:szCs w:val="24"/>
        </w:rPr>
        <w:t xml:space="preserve">манський гуманітарно-педагогічний </w:t>
      </w:r>
    </w:p>
    <w:p w:rsidR="009D7468" w:rsidRPr="00157610" w:rsidRDefault="009D7468" w:rsidP="009D7468">
      <w:pPr>
        <w:spacing w:after="0" w:line="240" w:lineRule="auto"/>
        <w:ind w:firstLine="709"/>
        <w:jc w:val="center"/>
        <w:rPr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</w:t>
      </w:r>
      <w:r w:rsidRPr="00C21AF1">
        <w:rPr>
          <w:rFonts w:ascii="Times New Roman" w:hAnsi="Times New Roman" w:cs="Times New Roman"/>
          <w:i/>
          <w:sz w:val="24"/>
          <w:szCs w:val="24"/>
        </w:rPr>
        <w:t>коледж ім.. Т.Г.Шевченк</w:t>
      </w:r>
      <w:r w:rsidRPr="00C21AF1"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</w:p>
    <w:p w:rsidR="002E2915" w:rsidRPr="009D7468" w:rsidRDefault="002E2915">
      <w:pPr>
        <w:rPr>
          <w:lang w:val="uk-UA"/>
        </w:rPr>
      </w:pPr>
      <w:bookmarkStart w:id="0" w:name="_GoBack"/>
      <w:bookmarkEnd w:id="0"/>
    </w:p>
    <w:sectPr w:rsidR="002E2915" w:rsidRPr="009D7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0C367B"/>
    <w:multiLevelType w:val="multilevel"/>
    <w:tmpl w:val="8C46D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F2"/>
    <w:rsid w:val="002E2915"/>
    <w:rsid w:val="003922F2"/>
    <w:rsid w:val="009D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FF35F-F2EE-460E-8818-71D4FA91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4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74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ya.ru/article/Muzykalnoe-vospitanie-v-raznyh-pedagogicheskih-sistemah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7ya.ru/article/Muzykalnoe-vospitanie-v-raznyh-pedagogicheskih-sistemah/" TargetMode="External"/><Relationship Id="rId12" Type="http://schemas.openxmlformats.org/officeDocument/2006/relationships/hyperlink" Target="http://www.7ya.ru/article/Muzykalnoe-vospitanie-v-raznyh-pedagogicheskih-sistema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7ya.ru/article/Muzykalnoe-vospitanie-v-raznyh-pedagogicheskih-sistemah/" TargetMode="External"/><Relationship Id="rId11" Type="http://schemas.openxmlformats.org/officeDocument/2006/relationships/hyperlink" Target="http://www.7ya.ru/article/Muzykalnoe-vospitanie-v-raznyh-pedagogicheskih-sistemah/" TargetMode="External"/><Relationship Id="rId5" Type="http://schemas.openxmlformats.org/officeDocument/2006/relationships/hyperlink" Target="http://www.7ya.ru/article/Muzykalnoe-vospitanie-v-raznyh-pedagogicheskih-sistemah/" TargetMode="External"/><Relationship Id="rId10" Type="http://schemas.openxmlformats.org/officeDocument/2006/relationships/hyperlink" Target="http://www.7ya.ru/article/Muzykalnoe-vospitanie-v-raznyh-pedagogicheskih-sistema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7ya.ru/article/Muzykalnoe-vospitanie-v-raznyh-pedagogicheskih-sistema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2018-03-21T08:39:00Z</dcterms:created>
  <dcterms:modified xsi:type="dcterms:W3CDTF">2018-03-21T08:39:00Z</dcterms:modified>
</cp:coreProperties>
</file>